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80522">
      <w:pPr>
        <w:wordWrap/>
        <w:spacing w:line="57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 xml:space="preserve">附件1 </w:t>
      </w:r>
    </w:p>
    <w:p w14:paraId="056951DC">
      <w:pPr>
        <w:widowControl/>
        <w:wordWrap/>
        <w:adjustRightInd/>
        <w:snapToGrid/>
        <w:jc w:val="center"/>
        <w:textAlignment w:val="center"/>
        <w:rPr>
          <w:rFonts w:hint="default" w:ascii="Times New Roman" w:hAnsi="Times New Roman" w:eastAsia="方正小标宋_GBK" w:cs="Times New Roman"/>
          <w:i w:val="0"/>
          <w:iCs w:val="0"/>
          <w:color w:val="000000"/>
          <w:spacing w:val="-6"/>
          <w:kern w:val="0"/>
          <w:sz w:val="36"/>
          <w:szCs w:val="36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i w:val="0"/>
          <w:iCs w:val="0"/>
          <w:color w:val="000000"/>
          <w:spacing w:val="-6"/>
          <w:kern w:val="0"/>
          <w:sz w:val="36"/>
          <w:szCs w:val="36"/>
          <w:highlight w:val="none"/>
          <w:u w:val="none"/>
          <w:lang w:val="en-US" w:eastAsia="zh-CN"/>
        </w:rPr>
        <w:t>临平区高层次人才分类目录（2026年修订版）</w:t>
      </w:r>
    </w:p>
    <w:p w14:paraId="689F13EC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6318"/>
        <w:gridCol w:w="2218"/>
      </w:tblGrid>
      <w:tr w14:paraId="1CB597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tblHeader/>
        </w:trPr>
        <w:tc>
          <w:tcPr>
            <w:tcW w:w="6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64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国标黑体" w:cs="Times New Roman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Times New Roman" w:hAnsi="Times New Roman" w:eastAsia="国标黑体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分类目录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07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国标黑体" w:cs="Times New Roman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Times New Roman" w:hAnsi="Times New Roman" w:eastAsia="国标黑体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审核部门</w:t>
            </w:r>
          </w:p>
        </w:tc>
      </w:tr>
      <w:tr w14:paraId="17496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DF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B类</w:t>
            </w:r>
          </w:p>
        </w:tc>
      </w:tr>
      <w:tr w14:paraId="4900A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1A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26309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highlight w:val="none"/>
                <w:shd w:val="clear" w:color="auto" w:fill="auto"/>
                <w:lang w:val="en-US" w:eastAsia="zh-CN" w:bidi="ar"/>
              </w:rPr>
              <w:t>符合条件的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highlight w:val="none"/>
                <w:shd w:val="clear" w:color="auto" w:fill="auto"/>
                <w:lang w:eastAsia="zh-CN" w:bidi="ar"/>
              </w:rPr>
              <w:t>江苏、安徽、上海等地入选的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国家级领军人才</w:t>
            </w:r>
          </w:p>
        </w:tc>
        <w:tc>
          <w:tcPr>
            <w:tcW w:w="221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9D6B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联席会议</w:t>
            </w:r>
          </w:p>
        </w:tc>
      </w:tr>
      <w:tr w14:paraId="759F8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66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29451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相当于B类层次的领军人才</w:t>
            </w:r>
          </w:p>
        </w:tc>
        <w:tc>
          <w:tcPr>
            <w:tcW w:w="22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5FC4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C211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1A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</w:tr>
      <w:tr w14:paraId="33334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59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315A5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全国十佳服装制版师</w:t>
            </w:r>
          </w:p>
        </w:tc>
        <w:tc>
          <w:tcPr>
            <w:tcW w:w="22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C2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区委宣传部</w:t>
            </w:r>
          </w:p>
        </w:tc>
      </w:tr>
      <w:tr w14:paraId="3C92B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D6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2084C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德国IF奖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概念设计奖除外）、德国红点奖（概念设计奖除外）等金奖（最高奖）获得者</w:t>
            </w:r>
          </w:p>
        </w:tc>
        <w:tc>
          <w:tcPr>
            <w:tcW w:w="22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50A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4CC9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5C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5F959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上一年度营收10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亿元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以上的规上工业企业或省级专精特新中小企业及专精特新“小巨人”企业，近12个月工资性收入不低于80万元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的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企业经营管理、技术骨干人员（原则上每家企业每年申报该等次人才不超过1名、薪酬认定人才总数不超过5名；区级授权企业不享受）</w:t>
            </w:r>
          </w:p>
        </w:tc>
        <w:tc>
          <w:tcPr>
            <w:tcW w:w="22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74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区经科局</w:t>
            </w:r>
          </w:p>
        </w:tc>
      </w:tr>
      <w:tr w14:paraId="73E66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6F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7DF56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临平区“锦艺工程师”</w:t>
            </w:r>
          </w:p>
        </w:tc>
        <w:tc>
          <w:tcPr>
            <w:tcW w:w="2218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CEAD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CF74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0E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EC4B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临平区“金钻工程师”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88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区人力社保局</w:t>
            </w:r>
          </w:p>
        </w:tc>
      </w:tr>
      <w:tr w14:paraId="38AB4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3E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143F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符合条件的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u w:val="none"/>
                <w:shd w:val="clear" w:color="auto" w:fill="auto"/>
                <w:lang w:eastAsia="zh-CN" w:bidi="ar"/>
              </w:rPr>
              <w:t>江苏、安徽、上海等地入选的省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级（市级）领军人才</w:t>
            </w:r>
          </w:p>
        </w:tc>
        <w:tc>
          <w:tcPr>
            <w:tcW w:w="22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F2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联席会议</w:t>
            </w:r>
          </w:p>
        </w:tc>
      </w:tr>
      <w:tr w14:paraId="5F6A0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18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141E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相当于C类层次的领军人才</w:t>
            </w:r>
          </w:p>
        </w:tc>
        <w:tc>
          <w:tcPr>
            <w:tcW w:w="22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30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332D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A0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D类</w:t>
            </w:r>
          </w:p>
        </w:tc>
      </w:tr>
      <w:tr w14:paraId="4BD90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16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06B9D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中国十佳时装设计师</w:t>
            </w:r>
          </w:p>
        </w:tc>
        <w:tc>
          <w:tcPr>
            <w:tcW w:w="22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C7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区委宣传部</w:t>
            </w:r>
          </w:p>
        </w:tc>
      </w:tr>
      <w:tr w14:paraId="24B25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F4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6F9DD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五星“临云映客”</w:t>
            </w:r>
          </w:p>
        </w:tc>
        <w:tc>
          <w:tcPr>
            <w:tcW w:w="22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6C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F3B9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A6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9F2A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上一年度营收5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亿元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以上的规上工业企业或省级专精特新中小企业及专精特新“小巨人”企业，近12个月工资性收入不低于60万元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的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企业经营管理、技术骨干人员（原则上每家企业每年申报该等次人才不超过2名、薪酬认定人才总数不超过5名；区级授权企业不享受）</w:t>
            </w:r>
          </w:p>
        </w:tc>
        <w:tc>
          <w:tcPr>
            <w:tcW w:w="22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8D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区经科局</w:t>
            </w:r>
          </w:p>
        </w:tc>
      </w:tr>
      <w:tr w14:paraId="4808F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56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3A103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临平区“缎艺工程师”</w:t>
            </w:r>
          </w:p>
        </w:tc>
        <w:tc>
          <w:tcPr>
            <w:tcW w:w="22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4A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54DC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DC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4A401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省级（或副省级城市）名师、名校长，省级学科带头人、教坛新秀（教学新秀、教坛新星等，浙江省教坛新秀除外）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A3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区教育局</w:t>
            </w:r>
          </w:p>
        </w:tc>
      </w:tr>
      <w:tr w14:paraId="06223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06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2824C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临平区“红钻工程师”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9B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区人力社保局</w:t>
            </w:r>
          </w:p>
        </w:tc>
      </w:tr>
      <w:tr w14:paraId="112CC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26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B1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五星“临耘创客”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AA9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区农业农村局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（林水局）</w:t>
            </w:r>
          </w:p>
        </w:tc>
      </w:tr>
      <w:tr w14:paraId="71596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C5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01A7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浙江省基层名中医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AA5C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区卫健局</w:t>
            </w:r>
          </w:p>
        </w:tc>
      </w:tr>
      <w:tr w14:paraId="76D10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349D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6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6FC7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浙江省“群星奖”（音乐、舞蹈、戏剧、曲艺）获得者（各奖项的最高等级奖，须为个人获得）</w:t>
            </w:r>
          </w:p>
        </w:tc>
        <w:tc>
          <w:tcPr>
            <w:tcW w:w="22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F9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区文广旅体局</w:t>
            </w:r>
          </w:p>
        </w:tc>
      </w:tr>
      <w:tr w14:paraId="4E637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04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7CD26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符合条件的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u w:val="none"/>
                <w:shd w:val="clear" w:color="auto" w:fill="auto"/>
                <w:lang w:eastAsia="zh-CN" w:bidi="ar"/>
              </w:rPr>
              <w:t>江苏、安徽、上海等地入选的市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级（区级）领军人才</w:t>
            </w:r>
          </w:p>
        </w:tc>
        <w:tc>
          <w:tcPr>
            <w:tcW w:w="22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46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联席会议</w:t>
            </w:r>
          </w:p>
        </w:tc>
      </w:tr>
      <w:tr w14:paraId="5BF9B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73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5953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相当于D类层次的领军人才</w:t>
            </w:r>
          </w:p>
        </w:tc>
        <w:tc>
          <w:tcPr>
            <w:tcW w:w="2218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E9F9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16B6B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09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E类</w:t>
            </w:r>
          </w:p>
        </w:tc>
      </w:tr>
      <w:tr w14:paraId="31974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AA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097CB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浙江省十佳服装设计师，浙江省十佳制版师</w:t>
            </w:r>
          </w:p>
        </w:tc>
        <w:tc>
          <w:tcPr>
            <w:tcW w:w="22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0B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区委宣传部</w:t>
            </w:r>
          </w:p>
        </w:tc>
      </w:tr>
      <w:tr w14:paraId="7E766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49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5F1C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德国IF奖（概念设计奖除外），德国红点奖（概念设计奖除外）等奖项获奖者</w:t>
            </w:r>
          </w:p>
        </w:tc>
        <w:tc>
          <w:tcPr>
            <w:tcW w:w="22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378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94C6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DA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48D1E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四星“临云映客”</w:t>
            </w:r>
          </w:p>
        </w:tc>
        <w:tc>
          <w:tcPr>
            <w:tcW w:w="22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11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F955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4F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6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D3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经认定，两新组织内具有高级资质的党务工作者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BD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区委社会工作部</w:t>
            </w:r>
          </w:p>
        </w:tc>
      </w:tr>
      <w:tr w14:paraId="66774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10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6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7C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曾全程参与企业IPO、并购重组、定向增发等工作并持有相应资格证书的区内上市公司董秘、财务总监、投资总监等资本市场人才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AB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区府办（金融）</w:t>
            </w:r>
          </w:p>
        </w:tc>
      </w:tr>
      <w:tr w14:paraId="552FE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DA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7D390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上一年度营收2亿以上的规上工业企业或省级专精特新中小企业及专精特新“小巨人”企业，近12个月工资性收入不低于35万元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的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企业经营管理、技术骨干人员（原则上每家企业每年申报该等次人才及薪酬认定人才总数不超过5名；区级授权企业不享受）</w:t>
            </w:r>
          </w:p>
        </w:tc>
        <w:tc>
          <w:tcPr>
            <w:tcW w:w="22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17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区经科局</w:t>
            </w:r>
          </w:p>
        </w:tc>
      </w:tr>
      <w:tr w14:paraId="35D6B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48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152EA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临平区“绸艺工程师”</w:t>
            </w:r>
          </w:p>
        </w:tc>
        <w:tc>
          <w:tcPr>
            <w:tcW w:w="22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68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B7B6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26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3F95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除副省级市或计划单列市外的地市级名师、名校长；区（县）级名师、名校长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22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区教育局</w:t>
            </w:r>
          </w:p>
        </w:tc>
      </w:tr>
      <w:tr w14:paraId="2F5E5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66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0D553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省市级社会组织领军人才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59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区民政局</w:t>
            </w:r>
          </w:p>
        </w:tc>
      </w:tr>
      <w:tr w14:paraId="33D4C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43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54CA6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临平区技能大师工作室领衔人</w:t>
            </w:r>
          </w:p>
        </w:tc>
        <w:tc>
          <w:tcPr>
            <w:tcW w:w="22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49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区人力社保局</w:t>
            </w:r>
          </w:p>
        </w:tc>
      </w:tr>
      <w:tr w14:paraId="1BE0A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1B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20B05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临平区“黄钻工程师”</w:t>
            </w:r>
          </w:p>
        </w:tc>
        <w:tc>
          <w:tcPr>
            <w:tcW w:w="22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3B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3E5E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7B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2BA6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四星“临耘创客”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BB6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区农业农村局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（林水局）</w:t>
            </w:r>
          </w:p>
        </w:tc>
      </w:tr>
      <w:tr w14:paraId="62B1C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8FD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6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CCC3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浙江省群众曲艺大赛、浙江省戏剧小品邀请赛、浙江省音乐新作演唱（演奏）大赛、浙江省音乐舞蹈节、浙江省群众舞蹈大赛金奖获得者（各奖项的最高等级奖，须为个人获得）</w:t>
            </w:r>
          </w:p>
        </w:tc>
        <w:tc>
          <w:tcPr>
            <w:tcW w:w="22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C2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区文广旅体局</w:t>
            </w:r>
          </w:p>
        </w:tc>
      </w:tr>
      <w:tr w14:paraId="32B1D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1C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6318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73166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杭州市基层名中医</w:t>
            </w:r>
          </w:p>
        </w:tc>
        <w:tc>
          <w:tcPr>
            <w:tcW w:w="221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0A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区卫健局</w:t>
            </w:r>
          </w:p>
        </w:tc>
      </w:tr>
      <w:tr w14:paraId="7C77E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AD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4005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临平区名（中）医</w:t>
            </w:r>
          </w:p>
        </w:tc>
        <w:tc>
          <w:tcPr>
            <w:tcW w:w="22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57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A2C0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10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45B46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“浙江制造”团体标准的第一起草人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CA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区市场监管局</w:t>
            </w:r>
          </w:p>
        </w:tc>
      </w:tr>
      <w:tr w14:paraId="66120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56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05C40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“临平工匠”称号获得者</w:t>
            </w:r>
          </w:p>
        </w:tc>
        <w:tc>
          <w:tcPr>
            <w:tcW w:w="22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13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区总工会</w:t>
            </w:r>
          </w:p>
        </w:tc>
      </w:tr>
      <w:tr w14:paraId="1AF9A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15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2B936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“沈括杯”技能争霸赛团体赛第一名获得者（主要负责人1名），个人赛第一名获得者</w:t>
            </w:r>
          </w:p>
        </w:tc>
        <w:tc>
          <w:tcPr>
            <w:tcW w:w="22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A5E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7A1C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89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30C6B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相当于E类层次的领军人才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45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联席会议</w:t>
            </w:r>
          </w:p>
        </w:tc>
      </w:tr>
      <w:tr w14:paraId="67103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46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F类</w:t>
            </w:r>
          </w:p>
        </w:tc>
      </w:tr>
      <w:tr w14:paraId="2ED72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43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A445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三星“临云映客”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A8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区委宣传部</w:t>
            </w:r>
          </w:p>
        </w:tc>
      </w:tr>
      <w:tr w14:paraId="2EFBD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A1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7483D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经认定，两新组织内具有中级资质的党务工作者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6D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区委社会工作部</w:t>
            </w:r>
          </w:p>
        </w:tc>
      </w:tr>
      <w:tr w14:paraId="33A7C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C7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6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65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临平区“绢艺工程师”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E7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区经科局</w:t>
            </w:r>
          </w:p>
        </w:tc>
      </w:tr>
      <w:tr w14:paraId="0AF6D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D2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4117A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地市级、区县级学科带头人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77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区教育局</w:t>
            </w:r>
          </w:p>
        </w:tc>
      </w:tr>
      <w:tr w14:paraId="5D399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41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7BB20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区级社会组织领军人才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42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区民政局</w:t>
            </w:r>
          </w:p>
        </w:tc>
      </w:tr>
      <w:tr w14:paraId="17727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9B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36702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具有副高级专业技术职务任职资格的人才</w:t>
            </w:r>
          </w:p>
        </w:tc>
        <w:tc>
          <w:tcPr>
            <w:tcW w:w="22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C2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区人力社保局</w:t>
            </w:r>
          </w:p>
        </w:tc>
      </w:tr>
      <w:tr w14:paraId="678CC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1B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64218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高级技师职业资格的人才</w:t>
            </w:r>
          </w:p>
        </w:tc>
        <w:tc>
          <w:tcPr>
            <w:tcW w:w="22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22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25F6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45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3CD74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具有硕士研究生及以上学历学位的人才（行政事业单位除外）</w:t>
            </w:r>
          </w:p>
        </w:tc>
        <w:tc>
          <w:tcPr>
            <w:tcW w:w="22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74E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2C41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E8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28816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临平区“蓝钻工程师”</w:t>
            </w:r>
          </w:p>
        </w:tc>
        <w:tc>
          <w:tcPr>
            <w:tcW w:w="22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BE3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E7CF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61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6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7B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三星“临耘创客”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0DB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区农业农村局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（林水局）</w:t>
            </w:r>
          </w:p>
        </w:tc>
      </w:tr>
      <w:tr w14:paraId="5A3DA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0D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6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4A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临平区基层名医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E9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区卫健局</w:t>
            </w:r>
          </w:p>
        </w:tc>
      </w:tr>
      <w:tr w14:paraId="0E10A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43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03F11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省知识产权专利奖三等奖获得者（须为专利发明人或设计人，前3位完成人）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CFB5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区市场监管局</w:t>
            </w:r>
          </w:p>
        </w:tc>
      </w:tr>
      <w:tr w14:paraId="2D816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7A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63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527C3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“沈括杯”技能争霸赛团体赛第一名获得者（除主要负责人以外的其他人，每个团队不超过3名），个人赛第二、三名获得者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3F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区总工会</w:t>
            </w:r>
          </w:p>
        </w:tc>
      </w:tr>
    </w:tbl>
    <w:p w14:paraId="6242BBE9"/>
    <w:p w14:paraId="20304B31">
      <w:pPr>
        <w:pStyle w:val="2"/>
      </w:pPr>
    </w:p>
    <w:p w14:paraId="434B7E64">
      <w:pPr>
        <w:pStyle w:val="2"/>
        <w:bidi w:val="0"/>
      </w:pPr>
    </w:p>
    <w:p w14:paraId="7E3E781E">
      <w:pPr>
        <w:pStyle w:val="2"/>
        <w:bidi w:val="0"/>
        <w:ind w:left="0" w:leftChars="0" w:firstLine="0" w:firstLineChars="0"/>
        <w:rPr>
          <w:rFonts w:hint="eastAsia"/>
        </w:rPr>
      </w:pPr>
      <w:r>
        <w:rPr>
          <w:rFonts w:hint="eastAsia"/>
        </w:rPr>
        <w:t>申报网站：</w:t>
      </w:r>
    </w:p>
    <w:p w14:paraId="73AFEB15">
      <w:pPr>
        <w:pStyle w:val="2"/>
        <w:bidi w:val="0"/>
        <w:ind w:left="0" w:leftChars="0" w:firstLine="0" w:firstLineChars="0"/>
      </w:pPr>
      <w:r>
        <w:rPr>
          <w:rFonts w:hint="eastAsia"/>
        </w:rPr>
        <w:t>临平人力资源服务网 https://rlzyfww.lprsj.cn:11446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D5D9C18-1728-432A-B061-DBB9E6BBFCBE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BC62AA27-5093-426E-A10C-6DD7402A3C1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12ED00F6-5395-41F8-91EC-AA637B546DAB}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  <w:embedRegular r:id="rId4" w:fontKey="{B3F02AA6-28CF-4BDF-A3B8-6D8FD9FFA7D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A4F7D"/>
    <w:rsid w:val="11CF05E8"/>
    <w:rsid w:val="61735157"/>
    <w:rsid w:val="6FBA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  <w:rPr>
      <w:kern w:val="0"/>
      <w:sz w:val="24"/>
    </w:rPr>
  </w:style>
  <w:style w:type="paragraph" w:styleId="3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545</Words>
  <Characters>554</Characters>
  <Lines>0</Lines>
  <Paragraphs>0</Paragraphs>
  <TotalTime>1</TotalTime>
  <ScaleCrop>false</ScaleCrop>
  <LinksUpToDate>false</LinksUpToDate>
  <CharactersWithSpaces>555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2026-06-18T08:39:00Z</dcterms:created>
  <dc:creator>白浪浪</dc:creator>
  <cp:lastModifiedBy>唐嘉晨</cp:lastModifiedBy>
  <dcterms:modified xsi:type="dcterms:W3CDTF">2026-06-21T09:36:52Z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28FF87ED72244D52B5F6755C557328E4_13</vt:lpwstr>
  </property>
  <property fmtid="{D5CDD505-2E9C-101B-9397-08002B2CF9AE}" pid="4" name="KSOTemplateDocerSaveRecord">
    <vt:lpwstr>eyJoZGlkIjoiYzc2ODAwMmEwZTVkYzUwMDBlYjlmYjg3MTc5MTI5NmEiLCJ1c2VySWQiOiIxMTYwODc0NTQ2In0=</vt:lpwstr>
  </property>
</Properties>
</file>